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8C0" w:rsidRDefault="008D6546">
      <w:pPr>
        <w:spacing w:before="100" w:after="100" w:line="240" w:lineRule="auto"/>
        <w:jc w:val="center"/>
        <w:rPr>
          <w:rFonts w:ascii="Times New Roman" w:eastAsia="Times New Roman" w:hAnsi="Times New Roman" w:cs="Times New Roman"/>
          <w:b/>
          <w:sz w:val="30"/>
          <w:szCs w:val="30"/>
        </w:rPr>
      </w:pPr>
      <w:r>
        <w:rPr>
          <w:rFonts w:ascii="Century Gothic" w:eastAsia="Century Gothic" w:hAnsi="Century Gothic" w:cs="Century Gothic"/>
          <w:b/>
          <w:color w:val="000000"/>
          <w:sz w:val="30"/>
          <w:szCs w:val="30"/>
        </w:rPr>
        <w:t xml:space="preserve">Lulu part en campagne! </w:t>
      </w:r>
    </w:p>
    <w:p w:rsidR="00EF28C0" w:rsidRDefault="008D6546">
      <w:pPr>
        <w:spacing w:before="100" w:after="100" w:line="240" w:lineRule="auto"/>
        <w:jc w:val="center"/>
        <w:rPr>
          <w:rFonts w:ascii="Times New Roman" w:eastAsia="Times New Roman" w:hAnsi="Times New Roman" w:cs="Times New Roman"/>
          <w:sz w:val="26"/>
          <w:szCs w:val="26"/>
        </w:rPr>
      </w:pPr>
      <w:r>
        <w:rPr>
          <w:rFonts w:ascii="Century Gothic" w:eastAsia="Century Gothic" w:hAnsi="Century Gothic" w:cs="Century Gothic"/>
          <w:color w:val="000000"/>
          <w:sz w:val="26"/>
          <w:szCs w:val="26"/>
        </w:rPr>
        <w:t xml:space="preserve">Offrez une collection de livres audio adaptée </w:t>
      </w:r>
      <w:r>
        <w:rPr>
          <w:rFonts w:ascii="Century Gothic" w:eastAsia="Century Gothic" w:hAnsi="Century Gothic" w:cs="Century Gothic"/>
          <w:color w:val="000000"/>
          <w:sz w:val="26"/>
          <w:szCs w:val="26"/>
        </w:rPr>
        <w:br/>
        <w:t>aux jeunes en situation de trouble d’apprentissage.</w:t>
      </w:r>
    </w:p>
    <w:p w:rsidR="00EF28C0" w:rsidRDefault="00EF28C0">
      <w:pPr>
        <w:spacing w:after="0" w:line="240" w:lineRule="auto"/>
        <w:rPr>
          <w:rFonts w:ascii="Times New Roman" w:eastAsia="Times New Roman" w:hAnsi="Times New Roman" w:cs="Times New Roman"/>
          <w:sz w:val="24"/>
          <w:szCs w:val="24"/>
        </w:rPr>
      </w:pPr>
    </w:p>
    <w:p w:rsidR="00EF28C0" w:rsidRDefault="008D6546">
      <w:pPr>
        <w:spacing w:before="100" w:after="100" w:line="240" w:lineRule="auto"/>
        <w:jc w:val="both"/>
        <w:rPr>
          <w:rFonts w:ascii="Century Gothic" w:eastAsia="Century Gothic" w:hAnsi="Century Gothic" w:cs="Century Gothic"/>
          <w:b/>
          <w:color w:val="000000"/>
          <w:sz w:val="24"/>
          <w:szCs w:val="24"/>
          <w:highlight w:val="white"/>
        </w:rPr>
      </w:pPr>
      <w:r>
        <w:rPr>
          <w:rFonts w:ascii="Century Gothic" w:eastAsia="Century Gothic" w:hAnsi="Century Gothic" w:cs="Century Gothic"/>
          <w:b/>
          <w:color w:val="000000"/>
          <w:sz w:val="24"/>
          <w:szCs w:val="24"/>
          <w:highlight w:val="white"/>
        </w:rPr>
        <w:t xml:space="preserve"> Vues et Voix, en compagnie de Lulu, sa porte-parole illustrée, lance sa première campagne de </w:t>
      </w:r>
      <w:proofErr w:type="spellStart"/>
      <w:r>
        <w:rPr>
          <w:rFonts w:ascii="Century Gothic" w:eastAsia="Century Gothic" w:hAnsi="Century Gothic" w:cs="Century Gothic"/>
          <w:b/>
          <w:color w:val="000000"/>
          <w:sz w:val="24"/>
          <w:szCs w:val="24"/>
          <w:highlight w:val="white"/>
        </w:rPr>
        <w:t>sociofinancement</w:t>
      </w:r>
      <w:proofErr w:type="spellEnd"/>
      <w:r>
        <w:rPr>
          <w:rFonts w:ascii="Century Gothic" w:eastAsia="Century Gothic" w:hAnsi="Century Gothic" w:cs="Century Gothic"/>
          <w:b/>
          <w:color w:val="000000"/>
          <w:sz w:val="24"/>
          <w:szCs w:val="24"/>
          <w:highlight w:val="white"/>
        </w:rPr>
        <w:t> : « Lulu part en campagne! »</w:t>
      </w:r>
      <w:r>
        <w:rPr>
          <w:noProof/>
        </w:rPr>
        <w:drawing>
          <wp:anchor distT="0" distB="0" distL="114300" distR="114300" simplePos="0" relativeHeight="251658240" behindDoc="0" locked="0" layoutInCell="1" hidden="0" allowOverlap="1">
            <wp:simplePos x="0" y="0"/>
            <wp:positionH relativeFrom="column">
              <wp:posOffset>3756659</wp:posOffset>
            </wp:positionH>
            <wp:positionV relativeFrom="paragraph">
              <wp:posOffset>440690</wp:posOffset>
            </wp:positionV>
            <wp:extent cx="1524635" cy="2137410"/>
            <wp:effectExtent l="0" t="0" r="0" b="0"/>
            <wp:wrapSquare wrapText="bothSides" distT="0" distB="0" distL="114300" distR="114300"/>
            <wp:docPr id="4" name="image3.png" descr="https://lh3.googleusercontent.com/2GaxXXubKNAERoqJZGeydcQbmYKG5QfEQdNd-SHTv5WdSdYvCn8b5ILgAXD6dCdLg2vLxEWuyARocmVAwGPyPMZF66iYYF9GgYBBXrxRI-LdWKRgqNatZLZeZgeNW5ZlSXbL4wWB"/>
            <wp:cNvGraphicFramePr/>
            <a:graphic xmlns:a="http://schemas.openxmlformats.org/drawingml/2006/main">
              <a:graphicData uri="http://schemas.openxmlformats.org/drawingml/2006/picture">
                <pic:pic xmlns:pic="http://schemas.openxmlformats.org/drawingml/2006/picture">
                  <pic:nvPicPr>
                    <pic:cNvPr id="0" name="image3.png" descr="https://lh3.googleusercontent.com/2GaxXXubKNAERoqJZGeydcQbmYKG5QfEQdNd-SHTv5WdSdYvCn8b5ILgAXD6dCdLg2vLxEWuyARocmVAwGPyPMZF66iYYF9GgYBBXrxRI-LdWKRgqNatZLZeZgeNW5ZlSXbL4wWB"/>
                    <pic:cNvPicPr preferRelativeResize="0"/>
                  </pic:nvPicPr>
                  <pic:blipFill>
                    <a:blip r:embed="rId7"/>
                    <a:srcRect/>
                    <a:stretch>
                      <a:fillRect/>
                    </a:stretch>
                  </pic:blipFill>
                  <pic:spPr>
                    <a:xfrm>
                      <a:off x="0" y="0"/>
                      <a:ext cx="1524635" cy="2137410"/>
                    </a:xfrm>
                    <a:prstGeom prst="rect">
                      <a:avLst/>
                    </a:prstGeom>
                    <a:ln/>
                  </pic:spPr>
                </pic:pic>
              </a:graphicData>
            </a:graphic>
          </wp:anchor>
        </w:drawing>
      </w:r>
    </w:p>
    <w:p w:rsidR="00EF28C0" w:rsidRDefault="00EF28C0">
      <w:pPr>
        <w:spacing w:before="100" w:after="100" w:line="240" w:lineRule="auto"/>
        <w:jc w:val="both"/>
        <w:rPr>
          <w:rFonts w:ascii="Times New Roman" w:eastAsia="Times New Roman" w:hAnsi="Times New Roman" w:cs="Times New Roman"/>
          <w:sz w:val="24"/>
          <w:szCs w:val="24"/>
        </w:rPr>
      </w:pPr>
    </w:p>
    <w:p w:rsidR="00EF28C0" w:rsidRDefault="008D6546">
      <w:pPr>
        <w:spacing w:before="100" w:after="100" w:line="240" w:lineRule="auto"/>
        <w:jc w:val="both"/>
        <w:rPr>
          <w:rFonts w:ascii="Times New Roman" w:eastAsia="Times New Roman" w:hAnsi="Times New Roman" w:cs="Times New Roman"/>
          <w:sz w:val="24"/>
          <w:szCs w:val="24"/>
        </w:rPr>
      </w:pPr>
      <w:r>
        <w:rPr>
          <w:rFonts w:ascii="Century Gothic" w:eastAsia="Century Gothic" w:hAnsi="Century Gothic" w:cs="Century Gothic"/>
          <w:color w:val="000000"/>
          <w:sz w:val="24"/>
          <w:szCs w:val="24"/>
          <w:highlight w:val="white"/>
        </w:rPr>
        <w:t xml:space="preserve">23 août 2018 – </w:t>
      </w:r>
      <w:r>
        <w:rPr>
          <w:rFonts w:ascii="Century Gothic" w:eastAsia="Century Gothic" w:hAnsi="Century Gothic" w:cs="Century Gothic"/>
          <w:b/>
          <w:color w:val="000000"/>
          <w:sz w:val="24"/>
          <w:szCs w:val="24"/>
        </w:rPr>
        <w:t>Dès le 24</w:t>
      </w:r>
      <w:r>
        <w:rPr>
          <w:rFonts w:ascii="Century Gothic" w:eastAsia="Century Gothic" w:hAnsi="Century Gothic" w:cs="Century Gothic"/>
          <w:color w:val="000000"/>
          <w:sz w:val="24"/>
          <w:szCs w:val="24"/>
        </w:rPr>
        <w:t xml:space="preserve"> </w:t>
      </w:r>
      <w:r>
        <w:rPr>
          <w:rFonts w:ascii="Century Gothic" w:eastAsia="Century Gothic" w:hAnsi="Century Gothic" w:cs="Century Gothic"/>
          <w:b/>
          <w:color w:val="000000"/>
          <w:sz w:val="24"/>
          <w:szCs w:val="24"/>
        </w:rPr>
        <w:t>août et jusqu’au 20 octobre 2018</w:t>
      </w:r>
      <w:r>
        <w:rPr>
          <w:rFonts w:ascii="Century Gothic" w:eastAsia="Century Gothic" w:hAnsi="Century Gothic" w:cs="Century Gothic"/>
          <w:color w:val="000000"/>
          <w:sz w:val="24"/>
          <w:szCs w:val="24"/>
        </w:rPr>
        <w:t>, Lulu part en campagne, avec vous, pour redonner aux jeu</w:t>
      </w:r>
      <w:r>
        <w:rPr>
          <w:rFonts w:ascii="Century Gothic" w:eastAsia="Century Gothic" w:hAnsi="Century Gothic" w:cs="Century Gothic"/>
          <w:color w:val="000000"/>
          <w:sz w:val="24"/>
          <w:szCs w:val="24"/>
        </w:rPr>
        <w:t xml:space="preserve">nes fierté, autonomie et plaisir dans la lecture. En plus de leur proposer </w:t>
      </w:r>
      <w:r>
        <w:rPr>
          <w:rFonts w:ascii="Century Gothic" w:eastAsia="Century Gothic" w:hAnsi="Century Gothic" w:cs="Century Gothic"/>
          <w:b/>
          <w:color w:val="000000"/>
          <w:sz w:val="24"/>
          <w:szCs w:val="24"/>
        </w:rPr>
        <w:t>une nouvelle collection de livres audio adaptés</w:t>
      </w:r>
      <w:r>
        <w:rPr>
          <w:rFonts w:ascii="Century Gothic" w:eastAsia="Century Gothic" w:hAnsi="Century Gothic" w:cs="Century Gothic"/>
          <w:color w:val="000000"/>
          <w:sz w:val="24"/>
          <w:szCs w:val="24"/>
        </w:rPr>
        <w:t>, Vues et Voix veut sensibiliser les parents, les jeunes et les personnes enseignantes aux bénéfices</w:t>
      </w:r>
      <w:r>
        <w:rPr>
          <w:rFonts w:ascii="Century Gothic" w:eastAsia="Century Gothic" w:hAnsi="Century Gothic" w:cs="Century Gothic"/>
          <w:b/>
          <w:color w:val="000000"/>
          <w:sz w:val="24"/>
          <w:szCs w:val="24"/>
        </w:rPr>
        <w:t xml:space="preserve"> </w:t>
      </w:r>
      <w:r>
        <w:rPr>
          <w:rFonts w:ascii="Century Gothic" w:eastAsia="Century Gothic" w:hAnsi="Century Gothic" w:cs="Century Gothic"/>
          <w:color w:val="000000"/>
          <w:sz w:val="24"/>
          <w:szCs w:val="24"/>
        </w:rPr>
        <w:t>de l’apprentissage par les livres</w:t>
      </w:r>
      <w:r>
        <w:rPr>
          <w:rFonts w:ascii="Century Gothic" w:eastAsia="Century Gothic" w:hAnsi="Century Gothic" w:cs="Century Gothic"/>
          <w:color w:val="000000"/>
          <w:sz w:val="24"/>
          <w:szCs w:val="24"/>
        </w:rPr>
        <w:t xml:space="preserve"> audio. Ceux-ci sont comme une paire de lunettes pour les oreilles, une ressource incontournable, accessible. Qui s’imaginerait oublier ses lunettes sur la table de chevet et y voir clair toute une journée? Certainement pas Lulu!</w:t>
      </w:r>
    </w:p>
    <w:p w:rsidR="00EF28C0" w:rsidRDefault="00EF28C0">
      <w:pPr>
        <w:spacing w:after="0" w:line="240" w:lineRule="auto"/>
        <w:rPr>
          <w:rFonts w:ascii="Times New Roman" w:eastAsia="Times New Roman" w:hAnsi="Times New Roman" w:cs="Times New Roman"/>
          <w:sz w:val="24"/>
          <w:szCs w:val="24"/>
        </w:rPr>
      </w:pPr>
    </w:p>
    <w:p w:rsidR="00EF28C0" w:rsidRDefault="008D6546">
      <w:pPr>
        <w:spacing w:before="100" w:after="100" w:line="240"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Depuis plus de 40 ans, Vues et Voix (anciennement la Magnétothèque) produit plus de 700 livres audio adaptés par année pour les personnes en situation de limitation perceptuelle, via le Service québécois du livre adapté (SQLA) offert par la Bibliothèque et</w:t>
      </w:r>
      <w:r>
        <w:rPr>
          <w:rFonts w:ascii="Century Gothic" w:eastAsia="Century Gothic" w:hAnsi="Century Gothic" w:cs="Century Gothic"/>
          <w:color w:val="000000"/>
          <w:sz w:val="24"/>
          <w:szCs w:val="24"/>
        </w:rPr>
        <w:t xml:space="preserve"> Archives nationales du Québec (</w:t>
      </w:r>
      <w:proofErr w:type="spellStart"/>
      <w:r>
        <w:rPr>
          <w:rFonts w:ascii="Century Gothic" w:eastAsia="Century Gothic" w:hAnsi="Century Gothic" w:cs="Century Gothic"/>
          <w:color w:val="000000"/>
          <w:sz w:val="24"/>
          <w:szCs w:val="24"/>
        </w:rPr>
        <w:t>BAnQ</w:t>
      </w:r>
      <w:proofErr w:type="spellEnd"/>
      <w:r>
        <w:rPr>
          <w:rFonts w:ascii="Century Gothic" w:eastAsia="Century Gothic" w:hAnsi="Century Gothic" w:cs="Century Gothic"/>
          <w:color w:val="000000"/>
          <w:sz w:val="24"/>
          <w:szCs w:val="24"/>
        </w:rPr>
        <w:t xml:space="preserve">). </w:t>
      </w:r>
    </w:p>
    <w:p w:rsidR="00EF28C0" w:rsidRDefault="00EF28C0">
      <w:pPr>
        <w:spacing w:before="100" w:after="100" w:line="240" w:lineRule="auto"/>
        <w:jc w:val="both"/>
        <w:rPr>
          <w:rFonts w:ascii="Century Gothic" w:eastAsia="Century Gothic" w:hAnsi="Century Gothic" w:cs="Century Gothic"/>
          <w:color w:val="000000"/>
          <w:sz w:val="24"/>
          <w:szCs w:val="24"/>
        </w:rPr>
      </w:pPr>
    </w:p>
    <w:p w:rsidR="00EF28C0" w:rsidRDefault="008D6546">
      <w:pPr>
        <w:spacing w:before="100" w:after="100" w:line="240"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Actuellement, 90% de la production de livres audio vise à répondre aux besoins des adultes, mais peu à ceux des jeunes. Vues et Voix veut remédier à la situation en partant en campagne avec Lulu pour créer un servic</w:t>
      </w:r>
      <w:r>
        <w:rPr>
          <w:rFonts w:ascii="Century Gothic" w:eastAsia="Century Gothic" w:hAnsi="Century Gothic" w:cs="Century Gothic"/>
          <w:color w:val="000000"/>
          <w:sz w:val="24"/>
          <w:szCs w:val="24"/>
        </w:rPr>
        <w:t xml:space="preserve">e et une collection adaptée </w:t>
      </w:r>
      <w:r>
        <w:rPr>
          <w:rFonts w:ascii="Century Gothic" w:eastAsia="Century Gothic" w:hAnsi="Century Gothic" w:cs="Century Gothic"/>
          <w:i/>
          <w:color w:val="000000"/>
          <w:sz w:val="24"/>
          <w:szCs w:val="24"/>
        </w:rPr>
        <w:t xml:space="preserve">par </w:t>
      </w:r>
      <w:r>
        <w:rPr>
          <w:rFonts w:ascii="Century Gothic" w:eastAsia="Century Gothic" w:hAnsi="Century Gothic" w:cs="Century Gothic"/>
          <w:color w:val="000000"/>
          <w:sz w:val="24"/>
          <w:szCs w:val="24"/>
        </w:rPr>
        <w:t xml:space="preserve">et </w:t>
      </w:r>
      <w:r>
        <w:rPr>
          <w:rFonts w:ascii="Century Gothic" w:eastAsia="Century Gothic" w:hAnsi="Century Gothic" w:cs="Century Gothic"/>
          <w:i/>
          <w:color w:val="000000"/>
          <w:sz w:val="24"/>
          <w:szCs w:val="24"/>
        </w:rPr>
        <w:t xml:space="preserve">pour </w:t>
      </w:r>
      <w:r>
        <w:rPr>
          <w:rFonts w:ascii="Century Gothic" w:eastAsia="Century Gothic" w:hAnsi="Century Gothic" w:cs="Century Gothic"/>
          <w:color w:val="000000"/>
          <w:sz w:val="24"/>
          <w:szCs w:val="24"/>
        </w:rPr>
        <w:t>la communauté. Nous voulons offrir du choix aux jeunes en situation de trouble d’apprentissage, du plaisir et de l’autonomie : aidez Lulu à offrir la lecture aux jeunes, dans le format le plus inclusif qui soit.</w:t>
      </w:r>
    </w:p>
    <w:p w:rsidR="00EF28C0" w:rsidRDefault="00EF28C0">
      <w:pPr>
        <w:spacing w:before="100" w:after="100" w:line="240" w:lineRule="auto"/>
        <w:jc w:val="both"/>
        <w:rPr>
          <w:rFonts w:ascii="Century Gothic" w:eastAsia="Century Gothic" w:hAnsi="Century Gothic" w:cs="Century Gothic"/>
          <w:color w:val="000000"/>
          <w:sz w:val="24"/>
          <w:szCs w:val="24"/>
        </w:rPr>
      </w:pPr>
    </w:p>
    <w:p w:rsidR="00EF28C0" w:rsidRDefault="008D6546">
      <w:pPr>
        <w:spacing w:before="100" w:after="100" w:line="240"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lastRenderedPageBreak/>
        <w:t>Dan</w:t>
      </w:r>
      <w:r>
        <w:rPr>
          <w:rFonts w:ascii="Century Gothic" w:eastAsia="Century Gothic" w:hAnsi="Century Gothic" w:cs="Century Gothic"/>
          <w:color w:val="000000"/>
          <w:sz w:val="24"/>
          <w:szCs w:val="24"/>
        </w:rPr>
        <w:t xml:space="preserve">s un rapport d’octobre 2017, le </w:t>
      </w:r>
      <w:hyperlink r:id="rId8">
        <w:r>
          <w:rPr>
            <w:rFonts w:ascii="Century Gothic" w:eastAsia="Century Gothic" w:hAnsi="Century Gothic" w:cs="Century Gothic"/>
            <w:color w:val="0000FF"/>
            <w:sz w:val="24"/>
            <w:szCs w:val="24"/>
            <w:u w:val="single"/>
          </w:rPr>
          <w:t>Conseil supérieur de l’éducation du Québec</w:t>
        </w:r>
      </w:hyperlink>
      <w:r>
        <w:rPr>
          <w:rFonts w:ascii="Century Gothic" w:eastAsia="Century Gothic" w:hAnsi="Century Gothic" w:cs="Century Gothic"/>
          <w:color w:val="000000"/>
          <w:sz w:val="24"/>
          <w:szCs w:val="24"/>
        </w:rPr>
        <w:t xml:space="preserve"> chiffre l’ensemble des élèves handicapés, en situation de trouble d’apprentissage ou d’adap</w:t>
      </w:r>
      <w:r>
        <w:rPr>
          <w:rFonts w:ascii="Century Gothic" w:eastAsia="Century Gothic" w:hAnsi="Century Gothic" w:cs="Century Gothic"/>
          <w:color w:val="000000"/>
          <w:sz w:val="24"/>
          <w:szCs w:val="24"/>
        </w:rPr>
        <w:t>tation à 21,6%, soit un peu plus d’</w:t>
      </w:r>
      <w:r>
        <w:rPr>
          <w:rFonts w:ascii="Century Gothic" w:eastAsia="Century Gothic" w:hAnsi="Century Gothic" w:cs="Century Gothic"/>
          <w:b/>
          <w:color w:val="000000"/>
          <w:sz w:val="24"/>
          <w:szCs w:val="24"/>
        </w:rPr>
        <w:t>un enfant sur cinq</w:t>
      </w:r>
      <w:r>
        <w:rPr>
          <w:rFonts w:ascii="Century Gothic" w:eastAsia="Century Gothic" w:hAnsi="Century Gothic" w:cs="Century Gothic"/>
          <w:color w:val="000000"/>
          <w:sz w:val="24"/>
          <w:szCs w:val="24"/>
        </w:rPr>
        <w:t>. Dyslexie, dyscalculie, dysorthographie, dyspraxie, dysphasie, situations de handicap variées : chaque enfant a ses particularités et a besoin d'outils qui sont adaptés à sa réalité scolaire. Des études</w:t>
      </w:r>
      <w:r>
        <w:rPr>
          <w:rFonts w:ascii="Century Gothic" w:eastAsia="Century Gothic" w:hAnsi="Century Gothic" w:cs="Century Gothic"/>
          <w:color w:val="000000"/>
          <w:sz w:val="24"/>
          <w:szCs w:val="24"/>
        </w:rPr>
        <w:t xml:space="preserve"> récentes ont prouvé que les livres audio améliorent considérablement l’accessibilité à la lecture, la mémorisation du vocabulaire, la compréhension générale du texte et diminue l’anxiété pour des élèves en situation de troubles d’apprentissage, d’adaptati</w:t>
      </w:r>
      <w:r>
        <w:rPr>
          <w:rFonts w:ascii="Century Gothic" w:eastAsia="Century Gothic" w:hAnsi="Century Gothic" w:cs="Century Gothic"/>
          <w:color w:val="000000"/>
          <w:sz w:val="24"/>
          <w:szCs w:val="24"/>
        </w:rPr>
        <w:t xml:space="preserve">on ou de handicap. </w:t>
      </w:r>
    </w:p>
    <w:p w:rsidR="00EF28C0" w:rsidRDefault="008D6546">
      <w:pPr>
        <w:spacing w:before="100" w:after="100" w:line="240" w:lineRule="auto"/>
        <w:jc w:val="both"/>
        <w:rPr>
          <w:rFonts w:ascii="Century Gothic" w:eastAsia="Century Gothic" w:hAnsi="Century Gothic" w:cs="Century Gothic"/>
          <w:color w:val="000000"/>
          <w:sz w:val="24"/>
          <w:szCs w:val="24"/>
        </w:rPr>
      </w:pPr>
      <w:r>
        <w:rPr>
          <w:noProof/>
        </w:rPr>
        <w:drawing>
          <wp:anchor distT="0" distB="0" distL="114300" distR="114300" simplePos="0" relativeHeight="251659264" behindDoc="0" locked="0" layoutInCell="1" hidden="0" allowOverlap="1">
            <wp:simplePos x="0" y="0"/>
            <wp:positionH relativeFrom="column">
              <wp:posOffset>55881</wp:posOffset>
            </wp:positionH>
            <wp:positionV relativeFrom="paragraph">
              <wp:posOffset>123825</wp:posOffset>
            </wp:positionV>
            <wp:extent cx="1947545" cy="2279650"/>
            <wp:effectExtent l="0" t="0" r="0" b="0"/>
            <wp:wrapSquare wrapText="bothSides" distT="0" distB="0" distL="114300" distR="114300"/>
            <wp:docPr id="2" name="image1.png" descr="lulu_pirate.png"/>
            <wp:cNvGraphicFramePr/>
            <a:graphic xmlns:a="http://schemas.openxmlformats.org/drawingml/2006/main">
              <a:graphicData uri="http://schemas.openxmlformats.org/drawingml/2006/picture">
                <pic:pic xmlns:pic="http://schemas.openxmlformats.org/drawingml/2006/picture">
                  <pic:nvPicPr>
                    <pic:cNvPr id="0" name="image1.png" descr="lulu_pirate.png"/>
                    <pic:cNvPicPr preferRelativeResize="0"/>
                  </pic:nvPicPr>
                  <pic:blipFill>
                    <a:blip r:embed="rId9"/>
                    <a:srcRect l="12931" t="4386" b="8333"/>
                    <a:stretch>
                      <a:fillRect/>
                    </a:stretch>
                  </pic:blipFill>
                  <pic:spPr>
                    <a:xfrm>
                      <a:off x="0" y="0"/>
                      <a:ext cx="1947545" cy="2279650"/>
                    </a:xfrm>
                    <a:prstGeom prst="rect">
                      <a:avLst/>
                    </a:prstGeom>
                    <a:ln/>
                  </pic:spPr>
                </pic:pic>
              </a:graphicData>
            </a:graphic>
          </wp:anchor>
        </w:drawing>
      </w:r>
    </w:p>
    <w:p w:rsidR="00EF28C0" w:rsidRDefault="008D6546">
      <w:pPr>
        <w:spacing w:before="100" w:after="100" w:line="240" w:lineRule="auto"/>
        <w:jc w:val="both"/>
        <w:rPr>
          <w:rFonts w:ascii="Century Gothic" w:eastAsia="Century Gothic" w:hAnsi="Century Gothic" w:cs="Century Gothic"/>
          <w:color w:val="000000"/>
          <w:sz w:val="24"/>
          <w:szCs w:val="24"/>
          <w:highlight w:val="white"/>
        </w:rPr>
      </w:pPr>
      <w:r>
        <w:rPr>
          <w:rFonts w:ascii="Century Gothic" w:eastAsia="Century Gothic" w:hAnsi="Century Gothic" w:cs="Century Gothic"/>
          <w:color w:val="000000"/>
          <w:sz w:val="24"/>
          <w:szCs w:val="24"/>
        </w:rPr>
        <w:t xml:space="preserve">À ce jour, les livres audio sont malheureusement trop peu nombreux et trop peu accessibles, mais – abracadabra! – Vues et Voix fait changer les choses grâce à « Lulu part en campagne! ». En collaboration avec </w:t>
      </w:r>
      <w:proofErr w:type="spellStart"/>
      <w:r>
        <w:rPr>
          <w:rFonts w:ascii="Century Gothic" w:eastAsia="Century Gothic" w:hAnsi="Century Gothic" w:cs="Century Gothic"/>
          <w:color w:val="000000"/>
          <w:sz w:val="24"/>
          <w:szCs w:val="24"/>
        </w:rPr>
        <w:t>DeMarque</w:t>
      </w:r>
      <w:proofErr w:type="spellEnd"/>
      <w:r>
        <w:rPr>
          <w:rFonts w:ascii="Century Gothic" w:eastAsia="Century Gothic" w:hAnsi="Century Gothic" w:cs="Century Gothic"/>
          <w:color w:val="000000"/>
          <w:sz w:val="24"/>
          <w:szCs w:val="24"/>
        </w:rPr>
        <w:t xml:space="preserve"> l’entrepôt numér</w:t>
      </w:r>
      <w:r>
        <w:rPr>
          <w:rFonts w:ascii="Century Gothic" w:eastAsia="Century Gothic" w:hAnsi="Century Gothic" w:cs="Century Gothic"/>
          <w:color w:val="000000"/>
          <w:sz w:val="24"/>
          <w:szCs w:val="24"/>
        </w:rPr>
        <w:t xml:space="preserve">ique, Vues et Voix rend sa collection de livres audio accessibles </w:t>
      </w:r>
      <w:r>
        <w:rPr>
          <w:rFonts w:ascii="Century Gothic" w:eastAsia="Century Gothic" w:hAnsi="Century Gothic" w:cs="Century Gothic"/>
          <w:color w:val="000000"/>
          <w:sz w:val="24"/>
          <w:szCs w:val="24"/>
          <w:highlight w:val="white"/>
        </w:rPr>
        <w:t xml:space="preserve">aux parents, aux personnes professionnelles du réseau scolaire : la réussite, comme la lecture, c’est pour tout le monde! </w:t>
      </w:r>
    </w:p>
    <w:p w:rsidR="00EF28C0" w:rsidRDefault="00EF28C0">
      <w:pPr>
        <w:spacing w:before="100" w:after="100" w:line="240" w:lineRule="auto"/>
        <w:jc w:val="both"/>
        <w:rPr>
          <w:rFonts w:ascii="Times New Roman" w:eastAsia="Times New Roman" w:hAnsi="Times New Roman" w:cs="Times New Roman"/>
          <w:sz w:val="24"/>
          <w:szCs w:val="24"/>
        </w:rPr>
      </w:pPr>
    </w:p>
    <w:p w:rsidR="00EF28C0" w:rsidRDefault="008D6546">
      <w:pPr>
        <w:spacing w:before="100" w:after="100" w:line="240" w:lineRule="auto"/>
        <w:jc w:val="both"/>
        <w:rPr>
          <w:rFonts w:ascii="Century Gothic" w:eastAsia="Century Gothic" w:hAnsi="Century Gothic" w:cs="Century Gothic"/>
          <w:b/>
          <w:sz w:val="24"/>
          <w:szCs w:val="24"/>
        </w:rPr>
      </w:pPr>
      <w:r>
        <w:rPr>
          <w:rFonts w:ascii="Century Gothic" w:eastAsia="Century Gothic" w:hAnsi="Century Gothic" w:cs="Century Gothic"/>
          <w:color w:val="000000"/>
          <w:sz w:val="24"/>
          <w:szCs w:val="24"/>
        </w:rPr>
        <w:t xml:space="preserve">Du 23 août au 20 octobre prochain, </w:t>
      </w:r>
      <w:r>
        <w:rPr>
          <w:rFonts w:ascii="Century Gothic" w:eastAsia="Century Gothic" w:hAnsi="Century Gothic" w:cs="Century Gothic"/>
          <w:b/>
          <w:i/>
          <w:color w:val="000000"/>
          <w:sz w:val="24"/>
          <w:szCs w:val="24"/>
        </w:rPr>
        <w:t>Lulu part en campagne!</w:t>
      </w:r>
      <w:r>
        <w:rPr>
          <w:rFonts w:ascii="Century Gothic" w:eastAsia="Century Gothic" w:hAnsi="Century Gothic" w:cs="Century Gothic"/>
          <w:i/>
          <w:color w:val="000000"/>
          <w:sz w:val="24"/>
          <w:szCs w:val="24"/>
        </w:rPr>
        <w:t xml:space="preserve"> </w:t>
      </w:r>
      <w:r>
        <w:rPr>
          <w:rFonts w:ascii="Century Gothic" w:eastAsia="Century Gothic" w:hAnsi="Century Gothic" w:cs="Century Gothic"/>
          <w:color w:val="000000"/>
          <w:sz w:val="24"/>
          <w:szCs w:val="24"/>
        </w:rPr>
        <w:t>vous invite à intéresser les jeunes à la lecture en permettant le développement d’un outil novateur et inclusif, les livres audio. Donnons-leur la possibilité de s’ouvrir à des mondes nouveaux, d’élargir leurs horizons, de donner un souffle à leur créativi</w:t>
      </w:r>
      <w:r>
        <w:rPr>
          <w:rFonts w:ascii="Century Gothic" w:eastAsia="Century Gothic" w:hAnsi="Century Gothic" w:cs="Century Gothic"/>
          <w:color w:val="000000"/>
          <w:sz w:val="24"/>
          <w:szCs w:val="24"/>
        </w:rPr>
        <w:t xml:space="preserve">té : aidez Vues et Voix à élargir sa collection de titres jeunesse, et à faire connaître les livres audio comme une ressource accessible, inclusive et essentielle. </w:t>
      </w:r>
      <w:r>
        <w:rPr>
          <w:rFonts w:ascii="Century Gothic" w:eastAsia="Century Gothic" w:hAnsi="Century Gothic" w:cs="Century Gothic"/>
          <w:b/>
          <w:color w:val="000000"/>
          <w:sz w:val="24"/>
          <w:szCs w:val="24"/>
        </w:rPr>
        <w:t xml:space="preserve">Le 24 août prochain, Lulu part en campagne, </w:t>
      </w:r>
      <w:r w:rsidR="00C70B77">
        <w:rPr>
          <w:rFonts w:ascii="Century Gothic" w:eastAsia="Century Gothic" w:hAnsi="Century Gothic" w:cs="Century Gothic"/>
          <w:b/>
          <w:color w:val="000000"/>
          <w:sz w:val="24"/>
          <w:szCs w:val="24"/>
        </w:rPr>
        <w:t>soutenez</w:t>
      </w:r>
      <w:r>
        <w:rPr>
          <w:rFonts w:ascii="Century Gothic" w:eastAsia="Century Gothic" w:hAnsi="Century Gothic" w:cs="Century Gothic"/>
          <w:b/>
          <w:color w:val="000000"/>
          <w:sz w:val="24"/>
          <w:szCs w:val="24"/>
        </w:rPr>
        <w:t>-la!</w:t>
      </w:r>
    </w:p>
    <w:p w:rsidR="00EF28C0" w:rsidRDefault="008D6546">
      <w:pPr>
        <w:spacing w:before="100" w:after="100" w:line="240" w:lineRule="auto"/>
        <w:jc w:val="cente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Retrouvez </w:t>
      </w:r>
      <w:r>
        <w:rPr>
          <w:rFonts w:ascii="Century Gothic" w:eastAsia="Century Gothic" w:hAnsi="Century Gothic" w:cs="Century Gothic"/>
          <w:i/>
          <w:color w:val="000000"/>
          <w:sz w:val="24"/>
          <w:szCs w:val="24"/>
        </w:rPr>
        <w:t xml:space="preserve">Lulu part en campagne! </w:t>
      </w:r>
      <w:r>
        <w:rPr>
          <w:rFonts w:ascii="Century Gothic" w:eastAsia="Century Gothic" w:hAnsi="Century Gothic" w:cs="Century Gothic"/>
          <w:color w:val="000000"/>
          <w:sz w:val="24"/>
          <w:szCs w:val="24"/>
        </w:rPr>
        <w:t xml:space="preserve">sur </w:t>
      </w:r>
      <w:hyperlink r:id="rId10" w:anchor="/">
        <w:r>
          <w:rPr>
            <w:rFonts w:ascii="Century Gothic" w:eastAsia="Century Gothic" w:hAnsi="Century Gothic" w:cs="Century Gothic"/>
            <w:b/>
            <w:color w:val="0000FF"/>
            <w:sz w:val="24"/>
            <w:szCs w:val="24"/>
            <w:u w:val="single"/>
          </w:rPr>
          <w:t>La Ruche</w:t>
        </w:r>
      </w:hyperlink>
      <w:r>
        <w:rPr>
          <w:rFonts w:ascii="Century Gothic" w:eastAsia="Century Gothic" w:hAnsi="Century Gothic" w:cs="Century Gothic"/>
          <w:color w:val="000000"/>
          <w:sz w:val="24"/>
          <w:szCs w:val="24"/>
        </w:rPr>
        <w:t xml:space="preserve">, </w:t>
      </w:r>
      <w:hyperlink r:id="rId11">
        <w:r>
          <w:rPr>
            <w:rFonts w:ascii="Century Gothic" w:eastAsia="Century Gothic" w:hAnsi="Century Gothic" w:cs="Century Gothic"/>
            <w:b/>
            <w:color w:val="0000FF"/>
            <w:sz w:val="24"/>
            <w:szCs w:val="24"/>
            <w:u w:val="single"/>
          </w:rPr>
          <w:t>Facebook</w:t>
        </w:r>
      </w:hyperlink>
      <w:r>
        <w:rPr>
          <w:rFonts w:ascii="Century Gothic" w:eastAsia="Century Gothic" w:hAnsi="Century Gothic" w:cs="Century Gothic"/>
          <w:color w:val="000000"/>
          <w:sz w:val="24"/>
          <w:szCs w:val="24"/>
        </w:rPr>
        <w:t xml:space="preserve"> et </w:t>
      </w:r>
      <w:hyperlink r:id="rId12">
        <w:r>
          <w:rPr>
            <w:rFonts w:ascii="Century Gothic" w:eastAsia="Century Gothic" w:hAnsi="Century Gothic" w:cs="Century Gothic"/>
            <w:b/>
            <w:color w:val="0000FF"/>
            <w:sz w:val="24"/>
            <w:szCs w:val="24"/>
            <w:u w:val="single"/>
          </w:rPr>
          <w:t>Twitter</w:t>
        </w:r>
      </w:hyperlink>
      <w:r>
        <w:rPr>
          <w:rFonts w:ascii="Century Gothic" w:eastAsia="Century Gothic" w:hAnsi="Century Gothic" w:cs="Century Gothic"/>
          <w:color w:val="000000"/>
          <w:sz w:val="24"/>
          <w:szCs w:val="24"/>
        </w:rPr>
        <w:t>.</w:t>
      </w:r>
    </w:p>
    <w:p w:rsidR="00C70B77" w:rsidRDefault="00C70B77">
      <w:pPr>
        <w:spacing w:before="100" w:after="100" w:line="240" w:lineRule="auto"/>
        <w:jc w:val="center"/>
        <w:rPr>
          <w:rFonts w:ascii="Century Gothic" w:eastAsia="Century Gothic" w:hAnsi="Century Gothic" w:cs="Century Gothic"/>
          <w:color w:val="000000"/>
          <w:sz w:val="24"/>
          <w:szCs w:val="24"/>
        </w:rPr>
      </w:pPr>
    </w:p>
    <w:p w:rsidR="00C70B77" w:rsidRPr="00C70B77" w:rsidRDefault="00C70B77" w:rsidP="00C70B77">
      <w:pPr>
        <w:pStyle w:val="NormalWeb"/>
        <w:shd w:val="clear" w:color="auto" w:fill="FFFFFF"/>
        <w:spacing w:after="225" w:afterAutospacing="0"/>
        <w:rPr>
          <w:rFonts w:ascii="Century Gothic" w:hAnsi="Century Gothic"/>
          <w:color w:val="333333"/>
          <w:sz w:val="25"/>
          <w:szCs w:val="25"/>
        </w:rPr>
      </w:pPr>
      <w:r w:rsidRPr="00C70B77">
        <w:rPr>
          <w:rFonts w:ascii="Century Gothic" w:hAnsi="Century Gothic"/>
          <w:b/>
          <w:color w:val="333333"/>
          <w:sz w:val="25"/>
          <w:szCs w:val="25"/>
        </w:rPr>
        <w:t>Vues et Voix</w:t>
      </w:r>
      <w:r w:rsidRPr="00C70B77">
        <w:rPr>
          <w:rFonts w:ascii="Century Gothic" w:hAnsi="Century Gothic"/>
          <w:color w:val="333333"/>
          <w:sz w:val="25"/>
          <w:szCs w:val="25"/>
        </w:rPr>
        <w:t xml:space="preserve"> est </w:t>
      </w:r>
      <w:r w:rsidRPr="00C70B77">
        <w:rPr>
          <w:rFonts w:ascii="Century Gothic" w:hAnsi="Century Gothic"/>
          <w:color w:val="333333"/>
          <w:sz w:val="25"/>
          <w:szCs w:val="25"/>
        </w:rPr>
        <w:t>un organisme</w:t>
      </w:r>
      <w:r w:rsidRPr="00C70B77">
        <w:rPr>
          <w:rFonts w:ascii="Century Gothic" w:hAnsi="Century Gothic"/>
          <w:color w:val="333333"/>
          <w:sz w:val="25"/>
          <w:szCs w:val="25"/>
        </w:rPr>
        <w:t xml:space="preserve"> qui </w:t>
      </w:r>
      <w:proofErr w:type="spellStart"/>
      <w:r w:rsidRPr="00C70B77">
        <w:rPr>
          <w:rFonts w:ascii="Century Gothic" w:hAnsi="Century Gothic"/>
          <w:color w:val="333333"/>
          <w:sz w:val="25"/>
          <w:szCs w:val="25"/>
        </w:rPr>
        <w:t>oeuvre</w:t>
      </w:r>
      <w:proofErr w:type="spellEnd"/>
      <w:r w:rsidRPr="00C70B77">
        <w:rPr>
          <w:rFonts w:ascii="Century Gothic" w:hAnsi="Century Gothic"/>
          <w:color w:val="333333"/>
          <w:sz w:val="25"/>
          <w:szCs w:val="25"/>
        </w:rPr>
        <w:t xml:space="preserve"> dans</w:t>
      </w:r>
      <w:r w:rsidRPr="00C70B77">
        <w:rPr>
          <w:rFonts w:ascii="Century Gothic" w:hAnsi="Century Gothic"/>
          <w:color w:val="333333"/>
          <w:sz w:val="25"/>
          <w:szCs w:val="25"/>
        </w:rPr>
        <w:t xml:space="preserve"> le domaine de l’audionumérique.</w:t>
      </w:r>
      <w:r>
        <w:rPr>
          <w:rFonts w:ascii="Century Gothic" w:hAnsi="Century Gothic"/>
          <w:color w:val="333333"/>
          <w:sz w:val="25"/>
          <w:szCs w:val="25"/>
        </w:rPr>
        <w:t xml:space="preserve"> </w:t>
      </w:r>
      <w:r w:rsidRPr="00C70B77">
        <w:rPr>
          <w:rFonts w:ascii="Century Gothic" w:hAnsi="Century Gothic"/>
          <w:color w:val="333333"/>
          <w:sz w:val="25"/>
          <w:szCs w:val="25"/>
        </w:rPr>
        <w:t>Vues et voix produit des livres audio pour tout le monde et promeut l’accès à la culture et à l’information. D’ailleurs, depuis 2014, Vues et Voix a un statut consultatif spécial auprès du Conseil Économique et Social des Nations Unies (ECOSOC).</w:t>
      </w:r>
      <w:r>
        <w:rPr>
          <w:rFonts w:ascii="Century Gothic" w:hAnsi="Century Gothic"/>
          <w:color w:val="333333"/>
          <w:sz w:val="25"/>
          <w:szCs w:val="25"/>
        </w:rPr>
        <w:t xml:space="preserve"> L’organisme</w:t>
      </w:r>
      <w:r w:rsidRPr="00C70B77">
        <w:rPr>
          <w:rFonts w:ascii="Century Gothic" w:hAnsi="Century Gothic"/>
          <w:color w:val="333333"/>
          <w:sz w:val="25"/>
          <w:szCs w:val="25"/>
        </w:rPr>
        <w:t xml:space="preserve"> déploie plusieurs secteurs d’activ</w:t>
      </w:r>
      <w:r w:rsidRPr="00C70B77">
        <w:rPr>
          <w:rFonts w:ascii="Century Gothic" w:hAnsi="Century Gothic"/>
          <w:color w:val="333333"/>
          <w:sz w:val="25"/>
          <w:szCs w:val="25"/>
        </w:rPr>
        <w:t xml:space="preserve">ités dans toute la </w:t>
      </w:r>
      <w:r w:rsidRPr="00C70B77">
        <w:rPr>
          <w:rFonts w:ascii="Century Gothic" w:hAnsi="Century Gothic"/>
          <w:color w:val="333333"/>
          <w:sz w:val="25"/>
          <w:szCs w:val="25"/>
        </w:rPr>
        <w:lastRenderedPageBreak/>
        <w:t>francophonie, notamment une radio inclusive, Canal M, la radio de Vues et Voix, et la production des livres adaptés et commerciaux pour financer la mise en accessibilité du livre.</w:t>
      </w:r>
      <w:bookmarkStart w:id="0" w:name="_GoBack"/>
      <w:bookmarkEnd w:id="0"/>
    </w:p>
    <w:p w:rsidR="00C70B77" w:rsidRDefault="00C70B77">
      <w:pPr>
        <w:spacing w:before="100" w:after="100" w:line="240" w:lineRule="auto"/>
        <w:jc w:val="center"/>
        <w:rPr>
          <w:rFonts w:ascii="Century Gothic" w:eastAsia="Century Gothic" w:hAnsi="Century Gothic" w:cs="Century Gothic"/>
          <w:color w:val="000000"/>
          <w:sz w:val="24"/>
          <w:szCs w:val="24"/>
        </w:rPr>
      </w:pPr>
    </w:p>
    <w:p w:rsidR="00C70B77" w:rsidRDefault="00C70B77" w:rsidP="00C70B77">
      <w:pPr>
        <w:pStyle w:val="Paragraphedeliste"/>
        <w:numPr>
          <w:ilvl w:val="0"/>
          <w:numId w:val="3"/>
        </w:numPr>
        <w:spacing w:before="100" w:after="100" w:line="240" w:lineRule="auto"/>
        <w:jc w:val="cente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30    -</w:t>
      </w:r>
    </w:p>
    <w:p w:rsidR="00C70B77" w:rsidRDefault="00C70B77" w:rsidP="00C70B77">
      <w:pPr>
        <w:pStyle w:val="Paragraphedeliste"/>
        <w:spacing w:before="100" w:after="100" w:line="240" w:lineRule="auto"/>
        <w:ind w:left="1440"/>
        <w:rPr>
          <w:rFonts w:ascii="Century Gothic" w:eastAsia="Century Gothic" w:hAnsi="Century Gothic" w:cs="Century Gothic"/>
          <w:color w:val="000000"/>
          <w:sz w:val="24"/>
          <w:szCs w:val="24"/>
        </w:rPr>
      </w:pPr>
    </w:p>
    <w:p w:rsidR="00C70B77" w:rsidRPr="00C70B77" w:rsidRDefault="00C70B77" w:rsidP="00C70B77">
      <w:pPr>
        <w:pStyle w:val="Paragraphedeliste"/>
        <w:spacing w:before="100" w:after="100" w:line="240" w:lineRule="auto"/>
        <w:ind w:left="1440"/>
        <w:rPr>
          <w:rFonts w:ascii="Century Gothic" w:eastAsia="Century Gothic" w:hAnsi="Century Gothic" w:cs="Century Gothic"/>
          <w:color w:val="000000"/>
          <w:sz w:val="24"/>
          <w:szCs w:val="24"/>
        </w:rPr>
      </w:pPr>
    </w:p>
    <w:p w:rsidR="00EF28C0" w:rsidRDefault="00EF28C0" w:rsidP="00C70B77">
      <w:pPr>
        <w:spacing w:before="100" w:after="100" w:line="240" w:lineRule="auto"/>
        <w:rPr>
          <w:rFonts w:ascii="Century Gothic" w:eastAsia="Century Gothic" w:hAnsi="Century Gothic" w:cs="Century Gothic"/>
          <w:color w:val="000000"/>
        </w:rPr>
      </w:pPr>
    </w:p>
    <w:tbl>
      <w:tblPr>
        <w:tblStyle w:val="a"/>
        <w:tblW w:w="878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390"/>
        <w:gridCol w:w="4390"/>
      </w:tblGrid>
      <w:tr w:rsidR="00EF28C0">
        <w:tc>
          <w:tcPr>
            <w:tcW w:w="4390" w:type="dxa"/>
          </w:tcPr>
          <w:p w:rsidR="00EF28C0" w:rsidRDefault="008D6546">
            <w:pPr>
              <w:spacing w:before="100" w:after="100"/>
              <w:jc w:val="center"/>
              <w:rPr>
                <w:rFonts w:ascii="Century Gothic" w:eastAsia="Century Gothic" w:hAnsi="Century Gothic" w:cs="Century Gothic"/>
                <w:b/>
                <w:color w:val="000000"/>
              </w:rPr>
            </w:pPr>
            <w:r>
              <w:rPr>
                <w:rFonts w:ascii="Century Gothic" w:eastAsia="Century Gothic" w:hAnsi="Century Gothic" w:cs="Century Gothic"/>
                <w:b/>
                <w:color w:val="000000"/>
              </w:rPr>
              <w:t>Marie-Jo Bastien</w:t>
            </w:r>
          </w:p>
          <w:p w:rsidR="00EF28C0" w:rsidRDefault="008D6546">
            <w:pPr>
              <w:spacing w:before="100" w:after="100"/>
              <w:jc w:val="center"/>
              <w:rPr>
                <w:rFonts w:ascii="Century Gothic" w:eastAsia="Century Gothic" w:hAnsi="Century Gothic" w:cs="Century Gothic"/>
                <w:color w:val="000000"/>
              </w:rPr>
            </w:pPr>
            <w:r>
              <w:rPr>
                <w:rFonts w:ascii="Century Gothic" w:eastAsia="Century Gothic" w:hAnsi="Century Gothic" w:cs="Century Gothic"/>
                <w:color w:val="000000"/>
              </w:rPr>
              <w:t>Relations de presse</w:t>
            </w:r>
          </w:p>
          <w:p w:rsidR="00EF28C0" w:rsidRDefault="008D6546">
            <w:pPr>
              <w:spacing w:before="100" w:after="100"/>
              <w:jc w:val="center"/>
              <w:rPr>
                <w:rFonts w:ascii="Century Gothic" w:eastAsia="Century Gothic" w:hAnsi="Century Gothic" w:cs="Century Gothic"/>
                <w:color w:val="000000"/>
              </w:rPr>
            </w:pPr>
            <w:r>
              <w:rPr>
                <w:rFonts w:ascii="Century Gothic" w:eastAsia="Century Gothic" w:hAnsi="Century Gothic" w:cs="Century Gothic"/>
                <w:color w:val="000000"/>
              </w:rPr>
              <w:t>marie-jo@delaniche.com</w:t>
            </w:r>
          </w:p>
        </w:tc>
        <w:tc>
          <w:tcPr>
            <w:tcW w:w="4390" w:type="dxa"/>
          </w:tcPr>
          <w:p w:rsidR="00EF28C0" w:rsidRDefault="008D6546">
            <w:pPr>
              <w:spacing w:before="100" w:after="100"/>
              <w:jc w:val="center"/>
              <w:rPr>
                <w:rFonts w:ascii="Century Gothic" w:eastAsia="Century Gothic" w:hAnsi="Century Gothic" w:cs="Century Gothic"/>
                <w:b/>
                <w:color w:val="000000"/>
              </w:rPr>
            </w:pPr>
            <w:r>
              <w:rPr>
                <w:rFonts w:ascii="Century Gothic" w:eastAsia="Century Gothic" w:hAnsi="Century Gothic" w:cs="Century Gothic"/>
                <w:b/>
                <w:color w:val="000000"/>
              </w:rPr>
              <w:t>Marie-Eve Groulx</w:t>
            </w:r>
          </w:p>
          <w:p w:rsidR="00EF28C0" w:rsidRDefault="008D6546">
            <w:pPr>
              <w:spacing w:before="100" w:after="100"/>
              <w:jc w:val="center"/>
              <w:rPr>
                <w:rFonts w:ascii="Century Gothic" w:eastAsia="Century Gothic" w:hAnsi="Century Gothic" w:cs="Century Gothic"/>
                <w:color w:val="000000"/>
              </w:rPr>
            </w:pPr>
            <w:r>
              <w:rPr>
                <w:rFonts w:ascii="Century Gothic" w:eastAsia="Century Gothic" w:hAnsi="Century Gothic" w:cs="Century Gothic"/>
                <w:color w:val="000000"/>
              </w:rPr>
              <w:t xml:space="preserve">Responsable du </w:t>
            </w:r>
            <w:proofErr w:type="spellStart"/>
            <w:r>
              <w:rPr>
                <w:rFonts w:ascii="Century Gothic" w:eastAsia="Century Gothic" w:hAnsi="Century Gothic" w:cs="Century Gothic"/>
                <w:color w:val="000000"/>
              </w:rPr>
              <w:t>sociofinancement</w:t>
            </w:r>
            <w:proofErr w:type="spellEnd"/>
          </w:p>
          <w:p w:rsidR="00EF28C0" w:rsidRDefault="008D6546">
            <w:pPr>
              <w:spacing w:before="100" w:after="100"/>
              <w:jc w:val="center"/>
              <w:rPr>
                <w:rFonts w:ascii="Century Gothic" w:eastAsia="Century Gothic" w:hAnsi="Century Gothic" w:cs="Century Gothic"/>
                <w:color w:val="000000"/>
              </w:rPr>
            </w:pPr>
            <w:r>
              <w:rPr>
                <w:rFonts w:ascii="Century Gothic" w:eastAsia="Century Gothic" w:hAnsi="Century Gothic" w:cs="Century Gothic"/>
                <w:color w:val="000000"/>
              </w:rPr>
              <w:t>communication@vuesetvoix.com</w:t>
            </w:r>
          </w:p>
        </w:tc>
      </w:tr>
    </w:tbl>
    <w:p w:rsidR="00EF28C0" w:rsidRDefault="00EF28C0"/>
    <w:sectPr w:rsidR="00EF28C0">
      <w:headerReference w:type="default" r:id="rId13"/>
      <w:pgSz w:w="12240" w:h="15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546" w:rsidRDefault="008D6546">
      <w:pPr>
        <w:spacing w:after="0" w:line="240" w:lineRule="auto"/>
      </w:pPr>
      <w:r>
        <w:separator/>
      </w:r>
    </w:p>
  </w:endnote>
  <w:endnote w:type="continuationSeparator" w:id="0">
    <w:p w:rsidR="008D6546" w:rsidRDefault="008D6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546" w:rsidRDefault="008D6546">
      <w:pPr>
        <w:spacing w:after="0" w:line="240" w:lineRule="auto"/>
      </w:pPr>
      <w:r>
        <w:separator/>
      </w:r>
    </w:p>
  </w:footnote>
  <w:footnote w:type="continuationSeparator" w:id="0">
    <w:p w:rsidR="008D6546" w:rsidRDefault="008D65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8C0" w:rsidRDefault="008D6546">
    <w:pPr>
      <w:pBdr>
        <w:top w:val="nil"/>
        <w:left w:val="nil"/>
        <w:bottom w:val="nil"/>
        <w:right w:val="nil"/>
        <w:between w:val="nil"/>
      </w:pBdr>
      <w:tabs>
        <w:tab w:val="center" w:pos="4320"/>
        <w:tab w:val="right" w:pos="8640"/>
      </w:tabs>
      <w:spacing w:after="0" w:line="240" w:lineRule="auto"/>
      <w:rPr>
        <w:color w:val="000000"/>
      </w:rPr>
    </w:pPr>
    <w:r>
      <w:rPr>
        <w:noProof/>
        <w:color w:val="000000"/>
      </w:rPr>
      <w:drawing>
        <wp:inline distT="0" distB="0" distL="0" distR="0">
          <wp:extent cx="1018804" cy="843148"/>
          <wp:effectExtent l="0" t="0" r="0" b="0"/>
          <wp:docPr id="3" name="image2.jpg" descr="vuesetvoix-LOGO.jpg"/>
          <wp:cNvGraphicFramePr/>
          <a:graphic xmlns:a="http://schemas.openxmlformats.org/drawingml/2006/main">
            <a:graphicData uri="http://schemas.openxmlformats.org/drawingml/2006/picture">
              <pic:pic xmlns:pic="http://schemas.openxmlformats.org/drawingml/2006/picture">
                <pic:nvPicPr>
                  <pic:cNvPr id="0" name="image2.jpg" descr="vuesetvoix-LOGO.jpg"/>
                  <pic:cNvPicPr preferRelativeResize="0"/>
                </pic:nvPicPr>
                <pic:blipFill>
                  <a:blip r:embed="rId1"/>
                  <a:srcRect l="11229" r="11371"/>
                  <a:stretch>
                    <a:fillRect/>
                  </a:stretch>
                </pic:blipFill>
                <pic:spPr>
                  <a:xfrm>
                    <a:off x="0" y="0"/>
                    <a:ext cx="1018804" cy="843148"/>
                  </a:xfrm>
                  <a:prstGeom prst="rect">
                    <a:avLst/>
                  </a:prstGeom>
                  <a:ln/>
                </pic:spPr>
              </pic:pic>
            </a:graphicData>
          </a:graphic>
        </wp:inline>
      </w:drawing>
    </w:r>
  </w:p>
  <w:p w:rsidR="00EF28C0" w:rsidRDefault="008D6546">
    <w:pPr>
      <w:pBdr>
        <w:top w:val="nil"/>
        <w:left w:val="nil"/>
        <w:bottom w:val="nil"/>
        <w:right w:val="nil"/>
        <w:between w:val="nil"/>
      </w:pBdr>
      <w:tabs>
        <w:tab w:val="center" w:pos="4320"/>
        <w:tab w:val="right" w:pos="8640"/>
      </w:tabs>
      <w:spacing w:after="0" w:line="240" w:lineRule="auto"/>
      <w:rPr>
        <w:b/>
      </w:rPr>
    </w:pPr>
    <w:r>
      <w:rPr>
        <w:b/>
      </w:rPr>
      <w:t>Pour diffusion immédiate</w:t>
    </w:r>
  </w:p>
  <w:p w:rsidR="00EF28C0" w:rsidRDefault="008D6546">
    <w:pPr>
      <w:pBdr>
        <w:top w:val="nil"/>
        <w:left w:val="nil"/>
        <w:bottom w:val="nil"/>
        <w:right w:val="nil"/>
        <w:between w:val="nil"/>
      </w:pBdr>
      <w:tabs>
        <w:tab w:val="center" w:pos="4320"/>
        <w:tab w:val="right" w:pos="8640"/>
      </w:tabs>
      <w:spacing w:after="0" w:line="240" w:lineRule="auto"/>
      <w:jc w:val="right"/>
      <w:rPr>
        <w:color w:val="000000"/>
      </w:rPr>
    </w:pPr>
    <w:r>
      <w:rPr>
        <w:color w:val="000000"/>
      </w:rPr>
      <w:tab/>
    </w: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FA7452"/>
    <w:multiLevelType w:val="hybridMultilevel"/>
    <w:tmpl w:val="C95A39D8"/>
    <w:lvl w:ilvl="0" w:tplc="A9744372">
      <w:numFmt w:val="bullet"/>
      <w:lvlText w:val="-"/>
      <w:lvlJc w:val="left"/>
      <w:pPr>
        <w:ind w:left="720" w:hanging="360"/>
      </w:pPr>
      <w:rPr>
        <w:rFonts w:ascii="Century Gothic" w:eastAsia="Century Gothic" w:hAnsi="Century Gothic" w:cs="Century Gothic"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59695D8C"/>
    <w:multiLevelType w:val="hybridMultilevel"/>
    <w:tmpl w:val="E5604834"/>
    <w:lvl w:ilvl="0" w:tplc="FE743C90">
      <w:numFmt w:val="bullet"/>
      <w:lvlText w:val="-"/>
      <w:lvlJc w:val="left"/>
      <w:pPr>
        <w:ind w:left="1440" w:hanging="360"/>
      </w:pPr>
      <w:rPr>
        <w:rFonts w:ascii="Century Gothic" w:eastAsia="Century Gothic" w:hAnsi="Century Gothic" w:cs="Century Gothic"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 w15:restartNumberingAfterBreak="0">
    <w:nsid w:val="5F2B50CE"/>
    <w:multiLevelType w:val="hybridMultilevel"/>
    <w:tmpl w:val="BD7A8A86"/>
    <w:lvl w:ilvl="0" w:tplc="922E70BE">
      <w:numFmt w:val="bullet"/>
      <w:lvlText w:val="-"/>
      <w:lvlJc w:val="left"/>
      <w:pPr>
        <w:ind w:left="1080" w:hanging="360"/>
      </w:pPr>
      <w:rPr>
        <w:rFonts w:ascii="Century Gothic" w:eastAsia="Century Gothic" w:hAnsi="Century Gothic" w:cs="Century Gothic"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8C0"/>
    <w:rsid w:val="008D6546"/>
    <w:rsid w:val="00C70B77"/>
    <w:rsid w:val="00EF28C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4D7E4"/>
  <w15:docId w15:val="{E29832D8-114D-4902-8F49-DA51A0CFF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fr-CA" w:eastAsia="fr-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paragraph" w:styleId="En-tte">
    <w:name w:val="header"/>
    <w:basedOn w:val="Normal"/>
    <w:link w:val="En-tteCar"/>
    <w:uiPriority w:val="99"/>
    <w:unhideWhenUsed/>
    <w:rsid w:val="00C70B77"/>
    <w:pPr>
      <w:tabs>
        <w:tab w:val="center" w:pos="4320"/>
        <w:tab w:val="right" w:pos="8640"/>
      </w:tabs>
      <w:spacing w:after="0" w:line="240" w:lineRule="auto"/>
    </w:pPr>
  </w:style>
  <w:style w:type="character" w:customStyle="1" w:styleId="En-tteCar">
    <w:name w:val="En-tête Car"/>
    <w:basedOn w:val="Policepardfaut"/>
    <w:link w:val="En-tte"/>
    <w:uiPriority w:val="99"/>
    <w:rsid w:val="00C70B77"/>
  </w:style>
  <w:style w:type="paragraph" w:styleId="Pieddepage">
    <w:name w:val="footer"/>
    <w:basedOn w:val="Normal"/>
    <w:link w:val="PieddepageCar"/>
    <w:uiPriority w:val="99"/>
    <w:unhideWhenUsed/>
    <w:rsid w:val="00C70B77"/>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C70B77"/>
  </w:style>
  <w:style w:type="paragraph" w:styleId="Paragraphedeliste">
    <w:name w:val="List Paragraph"/>
    <w:basedOn w:val="Normal"/>
    <w:uiPriority w:val="34"/>
    <w:qFormat/>
    <w:rsid w:val="00C70B77"/>
    <w:pPr>
      <w:ind w:left="720"/>
      <w:contextualSpacing/>
    </w:pPr>
  </w:style>
  <w:style w:type="paragraph" w:styleId="NormalWeb">
    <w:name w:val="Normal (Web)"/>
    <w:basedOn w:val="Normal"/>
    <w:uiPriority w:val="99"/>
    <w:unhideWhenUsed/>
    <w:rsid w:val="00C70B7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22810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cse.gouv.qc.ca/fichiers/documents/publications/Avis/50-0500.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witter.com/vuesetvoi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vuesetvoi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aruchequebec.com/projet/lire-autrement-avec-lulu-4913/"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672</Words>
  <Characters>3699</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Benoit Racette</dc:creator>
  <cp:lastModifiedBy>Benoit Racette</cp:lastModifiedBy>
  <cp:revision>2</cp:revision>
  <dcterms:created xsi:type="dcterms:W3CDTF">2019-05-10T16:49:00Z</dcterms:created>
  <dcterms:modified xsi:type="dcterms:W3CDTF">2019-05-10T16:49:00Z</dcterms:modified>
</cp:coreProperties>
</file>